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C3" w:rsidRP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7221C3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附件</w:t>
      </w:r>
      <w:r w:rsidRPr="007221C3">
        <w:rPr>
          <w:rFonts w:ascii="仿宋" w:eastAsia="仿宋" w:hAnsi="仿宋" w:cs="宋体"/>
          <w:b/>
          <w:color w:val="666666"/>
          <w:kern w:val="0"/>
          <w:sz w:val="28"/>
          <w:szCs w:val="28"/>
        </w:rPr>
        <w:t>：</w:t>
      </w:r>
    </w:p>
    <w:p w:rsidR="007221C3" w:rsidRDefault="007221C3" w:rsidP="00140C74">
      <w:pPr>
        <w:widowControl/>
        <w:shd w:val="clear" w:color="auto" w:fill="FFFFFF"/>
        <w:jc w:val="center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第一部分 仪器技术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参数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要求</w:t>
      </w:r>
    </w:p>
    <w:p w:rsidR="007221C3" w:rsidRPr="00183E9C" w:rsidRDefault="007221C3" w:rsidP="007221C3">
      <w:pPr>
        <w:widowControl/>
        <w:shd w:val="clear" w:color="auto" w:fill="FFFFFF"/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一、</w:t>
      </w:r>
      <w:r w:rsidR="00DB69CE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心电图机技术</w:t>
      </w:r>
      <w:r w:rsidR="00DB69CE">
        <w:rPr>
          <w:rFonts w:ascii="仿宋" w:eastAsia="仿宋" w:hAnsi="仿宋" w:cs="宋体"/>
          <w:b/>
          <w:color w:val="666666"/>
          <w:kern w:val="0"/>
          <w:sz w:val="28"/>
          <w:szCs w:val="28"/>
        </w:rPr>
        <w:t>参数要求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 xml:space="preserve">主机  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1.显示屏：</w:t>
      </w:r>
    </w:p>
    <w:p w:rsidR="00140C74" w:rsidRPr="00140C74" w:rsidRDefault="00140C74" w:rsidP="00140C74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尺寸：7英寸对角线</w:t>
      </w:r>
    </w:p>
    <w:p w:rsidR="00140C74" w:rsidRPr="00140C74" w:rsidRDefault="00140C74" w:rsidP="00140C74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屏幕类型：彩色液晶触摸显示屏（带LED背光）</w:t>
      </w:r>
    </w:p>
    <w:p w:rsidR="00140C74" w:rsidRPr="00140C74" w:rsidRDefault="00140C74" w:rsidP="00140C74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分辨率：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 xml:space="preserve">800 x 480 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像素分辨率VGA，使用16位/像素颜色深度</w:t>
      </w:r>
    </w:p>
    <w:p w:rsidR="00140C74" w:rsidRPr="00140C74" w:rsidRDefault="00140C74" w:rsidP="00140C74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5线，电阻式触摸屏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外形尺寸（W</w:t>
      </w:r>
      <w:bookmarkStart w:id="0" w:name="OLE_LINK14"/>
      <w:bookmarkStart w:id="1" w:name="OLE_LINK9"/>
      <w:bookmarkStart w:id="2" w:name="OLE_LINK6"/>
      <w:bookmarkStart w:id="3" w:name="OLE_LINK13"/>
      <w:bookmarkStart w:id="4" w:name="OLE_LINK7"/>
      <w:bookmarkStart w:id="5" w:name="OLE_LINK12"/>
      <w:bookmarkStart w:id="6" w:name="OLE_LINK8"/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×</w:t>
      </w:r>
      <w:bookmarkEnd w:id="0"/>
      <w:bookmarkEnd w:id="1"/>
      <w:bookmarkEnd w:id="2"/>
      <w:bookmarkEnd w:id="3"/>
      <w:bookmarkEnd w:id="4"/>
      <w:bookmarkEnd w:id="5"/>
      <w:bookmarkEnd w:id="6"/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D×H）：33.8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cm(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宽) ×24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cm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（高）×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6.5cm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（厚）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重量：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≤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2.5KG（仅含主机和电池）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信号处理</w:t>
      </w:r>
      <w:r w:rsidRPr="00140C74">
        <w:rPr>
          <w:rFonts w:ascii="仿宋" w:eastAsia="仿宋" w:hAnsi="仿宋" w:cs="宋体"/>
          <w:b/>
          <w:color w:val="666666"/>
          <w:kern w:val="0"/>
          <w:sz w:val="28"/>
          <w:szCs w:val="28"/>
        </w:rPr>
        <w:t>/</w:t>
      </w: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采集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4.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原始采样率：每秒8000个样本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5.24比特模数转换，降低采样率后分辨率为0.13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uV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/>
          <w:color w:val="666666"/>
          <w:kern w:val="0"/>
          <w:sz w:val="28"/>
          <w:szCs w:val="28"/>
        </w:rPr>
        <w:t>6.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所有导联同步采样，通道间时差小于10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us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/>
          <w:b/>
          <w:color w:val="666666"/>
          <w:kern w:val="0"/>
          <w:sz w:val="28"/>
          <w:szCs w:val="28"/>
        </w:rPr>
        <w:t>ECG</w:t>
      </w: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 xml:space="preserve">功能 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7.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同步导联采集（最多12个导联）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8.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STEMI 诊断辅助工具： STEMI-CA  提示心肌梗死相关冠状动脉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9.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STEMI 诊断辅助工具：关键事件 提示四类需要紧急处理的心脏病事件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10.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儿科特异性分析，儿科的准则采用12个明显年龄组，确保年龄相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lastRenderedPageBreak/>
        <w:t>关的解释标准可以应用于分析采集的波形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11.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自动诊断算法覆盖刚出生的婴儿，并针对新生儿以三天为一组进行特异性分析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12.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直观显示心脏水平面和额面 ST段变化的ST MAPS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13.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定时ECG功能用于实验研究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bookmarkStart w:id="7" w:name="OLE_LINK11"/>
      <w:bookmarkStart w:id="8" w:name="OLE_LINK10"/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 xml:space="preserve">滤波器  </w:t>
      </w:r>
      <w:bookmarkEnd w:id="7"/>
      <w:bookmarkEnd w:id="8"/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 xml:space="preserve"> 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交流滤波（50或60HZ）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基线漂移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16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伪差漂移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报告格式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17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12导联报告格式：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     3×4（1R,3R），3×4，1R 8ST,3×4，1R 10ST，6×2，全景12，12×1（仅限外置打印机）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ST M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 xml:space="preserve">ap 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报告格式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19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心律报告（最多6个选中的导联）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心电图存储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存储格式：XML和PDF格式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21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内部最多可存储200份心电图报告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22.可选配USB记忆棒，最多可存储200张心电图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23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在500HZ时，所有12导联的整个10秒心电图为全保真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电池电量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电量：</w:t>
      </w:r>
    </w:p>
    <w:p w:rsidR="00140C74" w:rsidRPr="00140C74" w:rsidRDefault="00140C74" w:rsidP="00140C74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lastRenderedPageBreak/>
        <w:t>单次充电可打印300个ECG报告，或</w:t>
      </w:r>
    </w:p>
    <w:p w:rsidR="00140C74" w:rsidRPr="00140C74" w:rsidRDefault="00140C74" w:rsidP="00140C74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单次充电可持续工作10小时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25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电量显示：</w:t>
      </w:r>
    </w:p>
    <w:p w:rsidR="00140C74" w:rsidRPr="00140C74" w:rsidRDefault="00140C74" w:rsidP="00140C74">
      <w:pPr>
        <w:widowControl/>
        <w:numPr>
          <w:ilvl w:val="0"/>
          <w:numId w:val="3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分格电量显示剩余电量</w:t>
      </w:r>
    </w:p>
    <w:p w:rsidR="00140C74" w:rsidRPr="00140C74" w:rsidRDefault="00140C74" w:rsidP="00140C74">
      <w:pPr>
        <w:widowControl/>
        <w:numPr>
          <w:ilvl w:val="0"/>
          <w:numId w:val="3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低电量声光报警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26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充电时间：4小时充满（关机条件或开机不打印时）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打印机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27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内置高分辨率数字阵列打印机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28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热敏纸尺寸：110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mm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宽，28.5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m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长卷轴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29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支持外接USB打印机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30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支持802.11 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a/b/g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标准的无线LAN连接（选配）</w:t>
      </w:r>
    </w:p>
    <w:p w:rsidR="00140C74" w:rsidRPr="00140C74" w:rsidRDefault="00140C74" w:rsidP="00140C74">
      <w:pPr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心电图机操作和存储环境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31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电源要求：100-240V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ac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，50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/60HZ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，最高1.2A</w:t>
      </w:r>
    </w:p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32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.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心电图机操作环境条件：</w:t>
      </w:r>
    </w:p>
    <w:p w:rsidR="00140C74" w:rsidRPr="00140C74" w:rsidRDefault="00140C74" w:rsidP="00140C74">
      <w:pPr>
        <w:widowControl/>
        <w:numPr>
          <w:ilvl w:val="0"/>
          <w:numId w:val="4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oC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至40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Oc</w:t>
      </w:r>
    </w:p>
    <w:p w:rsidR="00140C74" w:rsidRPr="00140C74" w:rsidRDefault="00140C74" w:rsidP="00140C74">
      <w:pPr>
        <w:widowControl/>
        <w:numPr>
          <w:ilvl w:val="0"/>
          <w:numId w:val="4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bookmarkStart w:id="9" w:name="OLE_LINK15"/>
      <w:bookmarkStart w:id="10" w:name="OLE_LINK16"/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10%至90%相对湿度（无冷凝水）</w:t>
      </w:r>
    </w:p>
    <w:p w:rsidR="00140C74" w:rsidRPr="00140C74" w:rsidRDefault="00140C74" w:rsidP="00140C74">
      <w:pPr>
        <w:widowControl/>
        <w:numPr>
          <w:ilvl w:val="0"/>
          <w:numId w:val="4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bookmarkStart w:id="11" w:name="OLE_LINK17"/>
      <w:bookmarkStart w:id="12" w:name="OLE_LINK18"/>
      <w:bookmarkStart w:id="13" w:name="OLE_LINK20"/>
      <w:bookmarkStart w:id="14" w:name="OLE_LINK21"/>
      <w:bookmarkStart w:id="15" w:name="OLE_LINK22"/>
      <w:bookmarkStart w:id="16" w:name="OLE_LINK19"/>
      <w:bookmarkStart w:id="17" w:name="OLE_LINK23"/>
      <w:bookmarkEnd w:id="9"/>
      <w:bookmarkEnd w:id="10"/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最高海拔3038M，1014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Hpa-697hpa</w:t>
      </w:r>
    </w:p>
    <w:bookmarkEnd w:id="11"/>
    <w:bookmarkEnd w:id="12"/>
    <w:bookmarkEnd w:id="13"/>
    <w:bookmarkEnd w:id="14"/>
    <w:bookmarkEnd w:id="15"/>
    <w:bookmarkEnd w:id="16"/>
    <w:bookmarkEnd w:id="17"/>
    <w:p w:rsidR="00140C74" w:rsidRPr="00140C74" w:rsidRDefault="00140C74" w:rsidP="00140C74">
      <w:pPr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33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bookmarkStart w:id="18" w:name="_GoBack"/>
      <w:bookmarkEnd w:id="18"/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心电图机存储环境条件：</w:t>
      </w:r>
    </w:p>
    <w:p w:rsidR="00140C74" w:rsidRPr="00140C74" w:rsidRDefault="00140C74" w:rsidP="00140C74">
      <w:pPr>
        <w:widowControl/>
        <w:numPr>
          <w:ilvl w:val="0"/>
          <w:numId w:val="5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-20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oC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至50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Oc</w:t>
      </w:r>
    </w:p>
    <w:p w:rsidR="00140C74" w:rsidRPr="00140C74" w:rsidRDefault="00140C74" w:rsidP="00140C74">
      <w:pPr>
        <w:widowControl/>
        <w:numPr>
          <w:ilvl w:val="0"/>
          <w:numId w:val="5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10%至90%相对湿度（无冷凝水）</w:t>
      </w:r>
    </w:p>
    <w:p w:rsidR="00140C74" w:rsidRDefault="00140C74" w:rsidP="00140C74">
      <w:pPr>
        <w:widowControl/>
        <w:numPr>
          <w:ilvl w:val="0"/>
          <w:numId w:val="5"/>
        </w:numPr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最高海拔4572M，1014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Hpa-</w:t>
      </w:r>
      <w:r w:rsidRPr="00140C74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572</w:t>
      </w:r>
      <w:r w:rsidRPr="00140C74">
        <w:rPr>
          <w:rFonts w:ascii="仿宋" w:eastAsia="仿宋" w:hAnsi="仿宋" w:cs="宋体"/>
          <w:color w:val="666666"/>
          <w:kern w:val="0"/>
          <w:sz w:val="28"/>
          <w:szCs w:val="28"/>
        </w:rPr>
        <w:t>hpa</w:t>
      </w:r>
    </w:p>
    <w:p w:rsidR="00140C74" w:rsidRPr="00140C74" w:rsidRDefault="00140C74" w:rsidP="00140C74">
      <w:pPr>
        <w:widowControl/>
        <w:spacing w:after="200" w:line="276" w:lineRule="auto"/>
        <w:contextualSpacing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</w:p>
    <w:p w:rsidR="007221C3" w:rsidRPr="00183E9C" w:rsidRDefault="007221C3" w:rsidP="007221C3">
      <w:pPr>
        <w:widowControl/>
        <w:shd w:val="clear" w:color="auto" w:fill="FFFFFF"/>
        <w:rPr>
          <w:rFonts w:ascii="仿宋" w:eastAsia="仿宋" w:hAnsi="仿宋" w:cs="宋体"/>
          <w:b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lastRenderedPageBreak/>
        <w:t>二、</w:t>
      </w:r>
      <w:r w:rsidRPr="00183E9C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自动</w:t>
      </w:r>
      <w:r w:rsidRPr="00183E9C">
        <w:rPr>
          <w:rFonts w:ascii="仿宋" w:eastAsia="仿宋" w:hAnsi="仿宋" w:cs="宋体"/>
          <w:b/>
          <w:color w:val="666666"/>
          <w:kern w:val="0"/>
          <w:sz w:val="28"/>
          <w:szCs w:val="28"/>
        </w:rPr>
        <w:t>体外</w:t>
      </w:r>
      <w:r w:rsidRPr="00183E9C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除颤器</w:t>
      </w:r>
      <w:r w:rsidR="00DB69CE" w:rsidRPr="00DB69CE">
        <w:rPr>
          <w:rFonts w:ascii="仿宋" w:eastAsia="仿宋" w:hAnsi="仿宋" w:cs="宋体" w:hint="eastAsia"/>
          <w:b/>
          <w:color w:val="666666"/>
          <w:kern w:val="0"/>
          <w:sz w:val="28"/>
          <w:szCs w:val="28"/>
        </w:rPr>
        <w:t>训练机</w:t>
      </w:r>
    </w:p>
    <w:p w:rsidR="00DB69CE" w:rsidRPr="00DB69CE" w:rsidRDefault="00DB69CE" w:rsidP="00DB69CE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（一）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物理性能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1.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应具备高便携性,外型尺寸小于7 x 19 x 21cm (HxWxD).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2.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应能承受在任何角度由一米高度跌落后仍完好无损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（二）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技术性能及规格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1.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应具备充电完成的声光提示</w:t>
      </w:r>
    </w:p>
    <w:p w:rsidR="00140C74" w:rsidRDefault="00DB69CE" w:rsidP="00140C74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2.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指导操作者以正确的频率和深度进行心外按压。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3.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应具备明确的语音及图形提示</w:t>
      </w:r>
    </w:p>
    <w:p w:rsidR="00140C74" w:rsidRDefault="00DB69CE" w:rsidP="00140C74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（三）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智能除颤电极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1.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智能除颤电极提前预置在AED中，开机后无需再连接电极到机器上</w:t>
      </w:r>
    </w:p>
    <w:p w:rsidR="00DB69CE" w:rsidRPr="00DB69CE" w:rsidRDefault="00DB69CE" w:rsidP="00140C74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2.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智能电极能够感知施救者的每一步操作，并根据操作的实际情况给出相应的语音提示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3.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智能电极表面有明确的黏贴方法示意图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（四）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电池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</w:t>
      </w:r>
      <w:r w:rsidRPr="00DB69CE">
        <w:rPr>
          <w:rFonts w:ascii="Calibri" w:eastAsia="仿宋" w:hAnsi="Calibri" w:cs="Calibri"/>
          <w:color w:val="666666"/>
          <w:kern w:val="0"/>
          <w:sz w:val="28"/>
          <w:szCs w:val="28"/>
        </w:rPr>
        <w:t> 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AA电池(4节5号电池)</w:t>
      </w:r>
    </w:p>
    <w:p w:rsidR="00DB69CE" w:rsidRPr="00DB69CE" w:rsidRDefault="00DB69CE" w:rsidP="00DB69CE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（五）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培训电极衬垫</w:t>
      </w:r>
    </w:p>
    <w:p w:rsidR="00DB69CE" w:rsidRPr="00DB69CE" w:rsidRDefault="00DB69CE" w:rsidP="00DB69CE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1.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培训电极衬垫盒：M5073A</w:t>
      </w:r>
    </w:p>
    <w:p w:rsidR="007221C3" w:rsidRPr="00596952" w:rsidRDefault="00DB69CE" w:rsidP="00DB69CE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2.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特殊的电极衬垫使</w:t>
      </w:r>
      <w:r w:rsidRPr="00DB69CE">
        <w:rPr>
          <w:rFonts w:ascii="仿宋" w:eastAsia="仿宋" w:hAnsi="仿宋" w:cs="宋体"/>
          <w:color w:val="666666"/>
          <w:kern w:val="0"/>
          <w:sz w:val="28"/>
          <w:szCs w:val="28"/>
        </w:rPr>
        <w:t>HeartStart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现场心脏除颤器进入培训模式，并关闭其能量输送功能。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br/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（六）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设备维护及自检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 xml:space="preserve">  </w:t>
      </w:r>
      <w:r w:rsidRPr="00DB69CE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有明确的声/光状态指示设备的运行状态，在故障时发出“哔哔”报警。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</w:p>
    <w:p w:rsidR="007221C3" w:rsidRDefault="007221C3" w:rsidP="00140C74">
      <w:pPr>
        <w:widowControl/>
        <w:shd w:val="clear" w:color="auto" w:fill="FFFFFF"/>
        <w:jc w:val="center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第二部分：售后服务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要求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投标人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应保证所供货物是全新的、未使用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过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的，并完全符合行业规定的质量、规格和性能的要求。主机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生产日期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应在一年以内（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以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中标通知日期计算）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安装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和调试：供应商负责将货物按签订合同的具体数量、地点运送到采购人处，同时负责将设备安置到位，能正常使用，其所发生的一切费用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由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供应商负责。供应商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应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在规定的安装调试期内完成该项工作。如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因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供应商责任而造成延期，采购人有权拒收设备。同时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追究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供应商责任造成的损失。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3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培训要求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对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操作人员进行操作培训，至操作人员熟练为止。对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维修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人员提供培训，使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其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能对设备进行正常的维修保养及能对一般故障进行维修。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项目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保质期：最终验收合格后提供一年原厂保修，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终身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维护；保质期内不收任何配件成本及维修服务费。</w:t>
      </w:r>
    </w:p>
    <w:p w:rsidR="007221C3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5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售后服务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：质保期内所有服务方式均为成交供应方上门维保，即由成交供应方派人到现场进行维修。质量保证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期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内接到事故报修电话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2小时内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做出相应，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48小时内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派专业技术人员到场，免费提供咨询、维修和更换零部件等服务，并及时填写维修报告（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包括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原因处理情况及买方意见等）报买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方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备案。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一年内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如出现三次以上故障，采购人有权要求退货、换货或延长质保期时限。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保修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期内定期对设备进行维护，如发生故障及时解决。若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设备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出现故障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15个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工作日内不能修复，厂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lastRenderedPageBreak/>
        <w:t>家提供备用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设备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；在质保期结束后的</w:t>
      </w:r>
      <w:r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5年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内，中标人须以低于市场价的优惠价格向采购人提供零部件及零配件，并须在收到采购人订单的一个月内交货。</w:t>
      </w:r>
    </w:p>
    <w:p w:rsidR="007221C3" w:rsidRPr="00582646" w:rsidRDefault="007221C3" w:rsidP="007221C3">
      <w:pPr>
        <w:widowControl/>
        <w:shd w:val="clear" w:color="auto" w:fill="FFFFFF"/>
        <w:rPr>
          <w:rFonts w:ascii="仿宋" w:eastAsia="仿宋" w:hAnsi="仿宋" w:cs="宋体"/>
          <w:color w:val="666666"/>
          <w:kern w:val="0"/>
          <w:sz w:val="28"/>
          <w:szCs w:val="28"/>
        </w:rPr>
      </w:pPr>
    </w:p>
    <w:p w:rsidR="002C09B9" w:rsidRPr="007221C3" w:rsidRDefault="002C09B9"/>
    <w:sectPr w:rsidR="002C09B9" w:rsidRPr="0072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8D" w:rsidRDefault="00900E8D" w:rsidP="00DB69CE">
      <w:r>
        <w:separator/>
      </w:r>
    </w:p>
  </w:endnote>
  <w:endnote w:type="continuationSeparator" w:id="0">
    <w:p w:rsidR="00900E8D" w:rsidRDefault="00900E8D" w:rsidP="00DB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8D" w:rsidRDefault="00900E8D" w:rsidP="00DB69CE">
      <w:r>
        <w:separator/>
      </w:r>
    </w:p>
  </w:footnote>
  <w:footnote w:type="continuationSeparator" w:id="0">
    <w:p w:rsidR="00900E8D" w:rsidRDefault="00900E8D" w:rsidP="00DB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9AA"/>
    <w:multiLevelType w:val="multilevel"/>
    <w:tmpl w:val="195209AA"/>
    <w:lvl w:ilvl="0">
      <w:start w:val="1"/>
      <w:numFmt w:val="decimal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36626EE"/>
    <w:multiLevelType w:val="multilevel"/>
    <w:tmpl w:val="236626EE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2803F7"/>
    <w:multiLevelType w:val="multilevel"/>
    <w:tmpl w:val="312803F7"/>
    <w:lvl w:ilvl="0">
      <w:start w:val="1"/>
      <w:numFmt w:val="decimal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9D07428"/>
    <w:multiLevelType w:val="multilevel"/>
    <w:tmpl w:val="49D07428"/>
    <w:lvl w:ilvl="0">
      <w:start w:val="1"/>
      <w:numFmt w:val="decimal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165A04"/>
    <w:multiLevelType w:val="multilevel"/>
    <w:tmpl w:val="52165A04"/>
    <w:lvl w:ilvl="0">
      <w:start w:val="1"/>
      <w:numFmt w:val="decimal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3"/>
    <w:rsid w:val="00140C74"/>
    <w:rsid w:val="002C09B9"/>
    <w:rsid w:val="007221C3"/>
    <w:rsid w:val="00900E8D"/>
    <w:rsid w:val="00D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E5DA5"/>
  <w15:chartTrackingRefBased/>
  <w15:docId w15:val="{6351BC19-7140-4ED8-804A-E1B4DAEB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王欢</dc:creator>
  <cp:keywords/>
  <dc:description/>
  <cp:lastModifiedBy>XCH</cp:lastModifiedBy>
  <cp:revision>3</cp:revision>
  <dcterms:created xsi:type="dcterms:W3CDTF">2022-04-29T05:23:00Z</dcterms:created>
  <dcterms:modified xsi:type="dcterms:W3CDTF">2023-07-11T05:51:00Z</dcterms:modified>
</cp:coreProperties>
</file>